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C9E" w:rsidRPr="00C0755E" w:rsidRDefault="00893C9E" w:rsidP="00893C9E">
      <w:pPr>
        <w:pStyle w:val="Betarp"/>
        <w:ind w:left="3888" w:firstLine="1296"/>
        <w:rPr>
          <w:rFonts w:ascii="Times New Roman" w:hAnsi="Times New Roman" w:cs="Times New Roman"/>
        </w:rPr>
      </w:pPr>
      <w:r w:rsidRPr="00C0755E">
        <w:rPr>
          <w:rFonts w:ascii="Times New Roman" w:hAnsi="Times New Roman" w:cs="Times New Roman"/>
        </w:rPr>
        <w:t>Pirkimo dokumentų (SPS) 3 priedas „Tiekėjų</w:t>
      </w:r>
    </w:p>
    <w:p w:rsidR="00893C9E" w:rsidRPr="00C0755E" w:rsidRDefault="00893C9E" w:rsidP="00893C9E">
      <w:pPr>
        <w:pStyle w:val="Betarp"/>
        <w:rPr>
          <w:rFonts w:ascii="Times New Roman" w:hAnsi="Times New Roman" w:cs="Times New Roman"/>
        </w:rPr>
      </w:pPr>
      <w:r w:rsidRPr="00C0755E">
        <w:rPr>
          <w:rFonts w:ascii="Times New Roman" w:hAnsi="Times New Roman" w:cs="Times New Roman"/>
        </w:rPr>
        <w:t xml:space="preserve"> </w:t>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t>kvalifikacijos reikalavimai ir reikalaujami kokybės</w:t>
      </w:r>
    </w:p>
    <w:p w:rsidR="00893C9E" w:rsidRPr="00C0755E" w:rsidRDefault="00893C9E" w:rsidP="00893C9E">
      <w:pPr>
        <w:pStyle w:val="Betarp"/>
        <w:rPr>
          <w:rFonts w:ascii="Times New Roman" w:hAnsi="Times New Roman" w:cs="Times New Roman"/>
        </w:rPr>
      </w:pPr>
      <w:r w:rsidRPr="00C0755E">
        <w:rPr>
          <w:rFonts w:ascii="Times New Roman" w:hAnsi="Times New Roman" w:cs="Times New Roman"/>
        </w:rPr>
        <w:t xml:space="preserve"> </w:t>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t>bei aplinkos apsaugos vadybos sistemų</w:t>
      </w:r>
    </w:p>
    <w:p w:rsidR="00BC4BE7" w:rsidRPr="00C0755E" w:rsidRDefault="00893C9E" w:rsidP="00893C9E">
      <w:pPr>
        <w:pStyle w:val="Betarp"/>
        <w:rPr>
          <w:rFonts w:ascii="Times New Roman" w:hAnsi="Times New Roman" w:cs="Times New Roman"/>
        </w:rPr>
      </w:pPr>
      <w:r w:rsidRPr="00C0755E">
        <w:rPr>
          <w:rFonts w:ascii="Times New Roman" w:hAnsi="Times New Roman" w:cs="Times New Roman"/>
        </w:rPr>
        <w:t xml:space="preserve"> </w:t>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r>
      <w:r w:rsidRPr="00C0755E">
        <w:rPr>
          <w:rFonts w:ascii="Times New Roman" w:hAnsi="Times New Roman" w:cs="Times New Roman"/>
        </w:rPr>
        <w:tab/>
        <w:t>standartai“</w:t>
      </w:r>
    </w:p>
    <w:p w:rsidR="00893C9E" w:rsidRPr="00C0755E" w:rsidRDefault="00893C9E" w:rsidP="00893C9E">
      <w:pPr>
        <w:pStyle w:val="Betarp"/>
        <w:rPr>
          <w:rFonts w:ascii="Times New Roman" w:hAnsi="Times New Roman" w:cs="Times New Roman"/>
        </w:rPr>
      </w:pPr>
    </w:p>
    <w:p w:rsidR="00893C9E" w:rsidRPr="00C0755E" w:rsidRDefault="00893C9E" w:rsidP="00893C9E">
      <w:pPr>
        <w:numPr>
          <w:ilvl w:val="1"/>
          <w:numId w:val="0"/>
        </w:numPr>
        <w:spacing w:after="240" w:line="240" w:lineRule="auto"/>
        <w:jc w:val="center"/>
        <w:rPr>
          <w:rFonts w:ascii="Times New Roman" w:eastAsiaTheme="minorEastAsia" w:hAnsi="Times New Roman" w:cs="Times New Roman"/>
          <w:caps/>
          <w:smallCaps/>
          <w:color w:val="404040" w:themeColor="text1" w:themeTint="BF"/>
          <w:spacing w:val="20"/>
          <w:lang w:eastAsia="lt-LT"/>
        </w:rPr>
      </w:pPr>
      <w:r w:rsidRPr="00C0755E">
        <w:rPr>
          <w:rFonts w:ascii="Times New Roman" w:eastAsiaTheme="minorEastAsia" w:hAnsi="Times New Roman" w:cs="Times New Roman"/>
          <w:caps/>
          <w:smallCaps/>
          <w:color w:val="404040" w:themeColor="text1" w:themeTint="BF"/>
          <w:spacing w:val="20"/>
          <w:lang w:eastAsia="lt-LT"/>
        </w:rPr>
        <w:t xml:space="preserve">TIEKĖJŲ KVALIFIKACIJOS REIKALAVIMAI IR REIKALAVIMAI LAIKYTIS </w:t>
      </w:r>
      <w:r w:rsidRPr="00C0755E">
        <w:rPr>
          <w:rFonts w:ascii="Times New Roman" w:eastAsiaTheme="minorEastAsia" w:hAnsi="Times New Roman" w:cs="Times New Roman"/>
          <w:caps/>
          <w:color w:val="404040" w:themeColor="text1" w:themeTint="BF"/>
          <w:spacing w:val="20"/>
        </w:rPr>
        <w:t>KOKYBĖS VADYBOS SISTEMOS IR (ARBA) APLINKOS APSAUGOS VADYBOS SISTEMOS STANDARTŲ</w:t>
      </w:r>
    </w:p>
    <w:p w:rsidR="00893C9E" w:rsidRPr="00C0755E" w:rsidRDefault="00893C9E" w:rsidP="00893C9E">
      <w:pPr>
        <w:numPr>
          <w:ilvl w:val="0"/>
          <w:numId w:val="1"/>
        </w:numPr>
        <w:tabs>
          <w:tab w:val="left" w:pos="851"/>
        </w:tabs>
        <w:spacing w:after="0" w:line="20" w:lineRule="atLeast"/>
        <w:ind w:hanging="153"/>
        <w:contextualSpacing/>
        <w:jc w:val="both"/>
        <w:rPr>
          <w:rFonts w:ascii="Times New Roman" w:hAnsi="Times New Roman" w:cs="Times New Roman"/>
        </w:rPr>
      </w:pPr>
      <w:r w:rsidRPr="00C0755E">
        <w:rPr>
          <w:rFonts w:ascii="Times New Roman" w:hAnsi="Times New Roman" w:cs="Times New Roman"/>
        </w:rPr>
        <w:t xml:space="preserve">Tiekėjo kvalifikacija turi atitikti šiame priede nustatytus reikalavimus kvalifikacijai. </w:t>
      </w:r>
    </w:p>
    <w:p w:rsidR="00893C9E" w:rsidRPr="00C0755E"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rPr>
      </w:pPr>
      <w:r w:rsidRPr="00C0755E">
        <w:rPr>
          <w:rFonts w:ascii="Times New Roman" w:hAnsi="Times New Roman" w:cs="Times New Roman"/>
        </w:rPr>
        <w:t xml:space="preserve">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w:t>
      </w:r>
    </w:p>
    <w:p w:rsidR="00893C9E" w:rsidRPr="00C0755E"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rPr>
      </w:pPr>
      <w:r w:rsidRPr="00C0755E">
        <w:rPr>
          <w:rFonts w:ascii="Times New Roman" w:hAnsi="Times New Roman" w:cs="Times New Roman"/>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C0755E">
        <w:rPr>
          <w:rFonts w:ascii="Times New Roman" w:hAnsi="Times New Roman" w:cs="Times New Roman"/>
          <w:i/>
          <w:iCs/>
        </w:rPr>
        <w:t>pirma</w:t>
      </w:r>
      <w:r w:rsidRPr="00C0755E">
        <w:rPr>
          <w:rFonts w:ascii="Times New Roman" w:hAnsi="Times New Roman" w:cs="Times New Roman"/>
        </w:rPr>
        <w:t xml:space="preserve">, kad likę grupės partneriai tenkina perkančiosios organizacijos nustatytas dalyvavimo viešojo pirkimo procedūroje sąlygas ir, </w:t>
      </w:r>
      <w:r w:rsidRPr="00C0755E">
        <w:rPr>
          <w:rFonts w:ascii="Times New Roman" w:hAnsi="Times New Roman" w:cs="Times New Roman"/>
          <w:i/>
          <w:iCs/>
        </w:rPr>
        <w:t>antra</w:t>
      </w:r>
      <w:r w:rsidRPr="00C0755E">
        <w:rPr>
          <w:rFonts w:ascii="Times New Roman" w:hAnsi="Times New Roman" w:cs="Times New Roman"/>
        </w:rPr>
        <w:t>, kad dėl tolesnio jų dalyvavimo šioje procedūroje nebus iškreipta kitų dalyvių konkurencinė padėtis.</w:t>
      </w:r>
    </w:p>
    <w:p w:rsidR="00893C9E" w:rsidRPr="00C0755E" w:rsidRDefault="00893C9E" w:rsidP="00893C9E">
      <w:pPr>
        <w:spacing w:before="60" w:after="60" w:line="256" w:lineRule="auto"/>
        <w:jc w:val="center"/>
        <w:rPr>
          <w:rFonts w:ascii="Times New Roman" w:eastAsia="Calibri" w:hAnsi="Times New Roman" w:cs="Times New Roman"/>
          <w:b/>
          <w:bCs/>
        </w:rPr>
      </w:pPr>
      <w:r w:rsidRPr="00C0755E">
        <w:rPr>
          <w:rFonts w:ascii="Times New Roman" w:eastAsia="Calibri" w:hAnsi="Times New Roman" w:cs="Times New Roman"/>
          <w:b/>
          <w:bCs/>
        </w:rPr>
        <w:t>Tiekėjams nustatomi reikalavimai dėl kokybės vadybos sistemos ir (ar) aplinkos apsaugos vadybos sistemos standartų reikalavimai</w:t>
      </w:r>
    </w:p>
    <w:p w:rsidR="00893C9E" w:rsidRPr="00C0755E" w:rsidRDefault="00893C9E" w:rsidP="002A485D">
      <w:pPr>
        <w:tabs>
          <w:tab w:val="left" w:pos="851"/>
        </w:tabs>
        <w:spacing w:after="0" w:line="20" w:lineRule="atLeast"/>
        <w:contextualSpacing/>
        <w:jc w:val="both"/>
        <w:rPr>
          <w:rFonts w:ascii="Times New Roman" w:eastAsia="Calibri" w:hAnsi="Times New Roman" w:cs="Times New Roman"/>
          <w:iCs/>
        </w:rPr>
      </w:pPr>
      <w:r w:rsidRPr="00C0755E">
        <w:rPr>
          <w:rFonts w:ascii="Times New Roman" w:eastAsia="Calibri" w:hAnsi="Times New Roman" w:cs="Times New Roman"/>
        </w:rPr>
        <w:tab/>
        <w:t xml:space="preserve">Perkančioji organizacija </w:t>
      </w:r>
      <w:r w:rsidRPr="00C0755E">
        <w:rPr>
          <w:rFonts w:ascii="Times New Roman" w:eastAsia="Calibri" w:hAnsi="Times New Roman" w:cs="Times New Roman"/>
          <w:b/>
          <w:bCs/>
        </w:rPr>
        <w:t>nereikalauja,</w:t>
      </w:r>
      <w:r w:rsidRPr="00C0755E">
        <w:rPr>
          <w:rFonts w:ascii="Times New Roman" w:eastAsia="Calibri" w:hAnsi="Times New Roman" w:cs="Times New Roman"/>
        </w:rPr>
        <w:t xml:space="preserve"> kad tiekėjai laikytųsi </w:t>
      </w:r>
      <w:r w:rsidRPr="00C0755E">
        <w:rPr>
          <w:rFonts w:ascii="Times New Roman" w:eastAsia="Calibri" w:hAnsi="Times New Roman" w:cs="Times New Roman"/>
          <w:color w:val="000000" w:themeColor="text1"/>
        </w:rPr>
        <w:t>k</w:t>
      </w:r>
      <w:r w:rsidRPr="00C0755E">
        <w:rPr>
          <w:rFonts w:ascii="Times New Roman" w:eastAsia="Calibri" w:hAnsi="Times New Roman" w:cs="Times New Roman"/>
          <w:iCs/>
          <w:color w:val="000000" w:themeColor="text1"/>
        </w:rPr>
        <w:t>okybės vadybos sistemos ir (arba) aplinkos apsaugos vadybos sistemos</w:t>
      </w:r>
      <w:r w:rsidRPr="00C0755E">
        <w:rPr>
          <w:rFonts w:ascii="Times New Roman" w:eastAsia="Calibri" w:hAnsi="Times New Roman" w:cs="Times New Roman"/>
          <w:iCs/>
          <w:color w:val="00B050"/>
        </w:rPr>
        <w:t xml:space="preserve"> </w:t>
      </w:r>
      <w:r w:rsidRPr="00C0755E">
        <w:rPr>
          <w:rFonts w:ascii="Times New Roman" w:eastAsia="Calibri" w:hAnsi="Times New Roman" w:cs="Times New Roman"/>
          <w:iCs/>
        </w:rPr>
        <w:t>standartų.</w:t>
      </w:r>
    </w:p>
    <w:tbl>
      <w:tblPr>
        <w:tblStyle w:val="Lentelstinklelis"/>
        <w:tblW w:w="0" w:type="auto"/>
        <w:tblLook w:val="04A0" w:firstRow="1" w:lastRow="0" w:firstColumn="1" w:lastColumn="0" w:noHBand="0" w:noVBand="1"/>
      </w:tblPr>
      <w:tblGrid>
        <w:gridCol w:w="674"/>
        <w:gridCol w:w="3437"/>
        <w:gridCol w:w="3894"/>
        <w:gridCol w:w="2451"/>
      </w:tblGrid>
      <w:tr w:rsidR="00C0755E" w:rsidRPr="00C0755E" w:rsidTr="00C0755E">
        <w:tc>
          <w:tcPr>
            <w:tcW w:w="674" w:type="dxa"/>
            <w:shd w:val="clear" w:color="auto" w:fill="E7E6E6" w:themeFill="background2"/>
          </w:tcPr>
          <w:p w:rsidR="00C0755E" w:rsidRPr="00C0755E" w:rsidRDefault="00C0755E" w:rsidP="00C0755E">
            <w:pPr>
              <w:spacing w:before="60" w:after="60" w:line="256" w:lineRule="auto"/>
              <w:jc w:val="center"/>
              <w:rPr>
                <w:rFonts w:ascii="Times New Roman" w:eastAsia="Calibri" w:hAnsi="Times New Roman" w:cs="Times New Roman"/>
                <w:iCs/>
                <w:sz w:val="20"/>
                <w:szCs w:val="20"/>
              </w:rPr>
            </w:pPr>
            <w:r w:rsidRPr="00C0755E">
              <w:rPr>
                <w:rFonts w:ascii="Times New Roman" w:eastAsia="Calibri" w:hAnsi="Times New Roman" w:cs="Times New Roman"/>
                <w:b/>
                <w:iCs/>
                <w:sz w:val="20"/>
                <w:szCs w:val="20"/>
              </w:rPr>
              <w:t>Eil.</w:t>
            </w:r>
            <w:r w:rsidRPr="00C0755E">
              <w:rPr>
                <w:rFonts w:ascii="Times New Roman" w:eastAsia="Calibri" w:hAnsi="Times New Roman" w:cs="Times New Roman"/>
                <w:iCs/>
                <w:sz w:val="20"/>
                <w:szCs w:val="20"/>
              </w:rPr>
              <w:t xml:space="preserve"> </w:t>
            </w:r>
            <w:r w:rsidRPr="00C0755E">
              <w:rPr>
                <w:rFonts w:ascii="Times New Roman" w:eastAsiaTheme="minorEastAsia" w:hAnsi="Times New Roman" w:cs="Times New Roman"/>
                <w:b/>
                <w:bCs/>
                <w:color w:val="000000"/>
                <w:sz w:val="20"/>
                <w:szCs w:val="20"/>
              </w:rPr>
              <w:t>Nr</w:t>
            </w:r>
            <w:r w:rsidRPr="00C0755E">
              <w:rPr>
                <w:rFonts w:ascii="Times New Roman" w:eastAsia="Calibri" w:hAnsi="Times New Roman" w:cs="Times New Roman"/>
                <w:iCs/>
                <w:sz w:val="20"/>
                <w:szCs w:val="20"/>
              </w:rPr>
              <w:t>.</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tcPr>
          <w:p w:rsidR="00C0755E" w:rsidRPr="00C0755E" w:rsidRDefault="00C0755E" w:rsidP="00C0755E">
            <w:pPr>
              <w:spacing w:before="60" w:after="60" w:line="256" w:lineRule="auto"/>
              <w:jc w:val="center"/>
              <w:rPr>
                <w:rFonts w:ascii="Times New Roman" w:eastAsiaTheme="minorEastAsia" w:hAnsi="Times New Roman" w:cs="Times New Roman"/>
                <w:b/>
                <w:bCs/>
                <w:sz w:val="20"/>
                <w:szCs w:val="20"/>
              </w:rPr>
            </w:pPr>
            <w:r w:rsidRPr="00C0755E">
              <w:rPr>
                <w:rFonts w:ascii="Times New Roman" w:eastAsiaTheme="minorEastAsia" w:hAnsi="Times New Roman" w:cs="Times New Roman"/>
                <w:b/>
                <w:bCs/>
                <w:color w:val="000000"/>
                <w:sz w:val="20"/>
                <w:szCs w:val="20"/>
              </w:rPr>
              <w:t>Kvalifikacijos reikalavimas</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rsidR="00C0755E" w:rsidRPr="00C0755E"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C0755E">
              <w:rPr>
                <w:rFonts w:ascii="Times New Roman" w:eastAsiaTheme="minorEastAsia" w:hAnsi="Times New Roman" w:cs="Times New Roman"/>
                <w:b/>
                <w:bCs/>
                <w:color w:val="000000"/>
                <w:sz w:val="20"/>
                <w:szCs w:val="20"/>
              </w:rPr>
              <w:t>Atitiktį reikalavimui įrodantys  dokumentai</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rsidR="00C0755E" w:rsidRPr="00C0755E"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C0755E">
              <w:rPr>
                <w:rFonts w:ascii="Times New Roman" w:eastAsiaTheme="minorEastAsia" w:hAnsi="Times New Roman" w:cs="Times New Roman"/>
                <w:b/>
                <w:bCs/>
                <w:color w:val="000000"/>
                <w:sz w:val="20"/>
                <w:szCs w:val="20"/>
              </w:rPr>
              <w:t>Subjektas, kuris turi atitikti reikalavimą</w:t>
            </w:r>
          </w:p>
        </w:tc>
      </w:tr>
      <w:tr w:rsidR="00C0755E" w:rsidRPr="00C0755E" w:rsidTr="00C0755E">
        <w:tc>
          <w:tcPr>
            <w:tcW w:w="674" w:type="dxa"/>
          </w:tcPr>
          <w:p w:rsidR="00C0755E" w:rsidRPr="00C0755E" w:rsidRDefault="00C0755E" w:rsidP="002A485D">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Calibri" w:hAnsi="Times New Roman" w:cs="Times New Roman"/>
                <w:iCs/>
                <w:sz w:val="20"/>
                <w:szCs w:val="20"/>
              </w:rPr>
              <w:t>1.</w:t>
            </w:r>
          </w:p>
        </w:tc>
        <w:tc>
          <w:tcPr>
            <w:tcW w:w="9782" w:type="dxa"/>
            <w:gridSpan w:val="3"/>
          </w:tcPr>
          <w:p w:rsidR="00C0755E" w:rsidRPr="00C0755E" w:rsidRDefault="00C0755E" w:rsidP="002A485D">
            <w:pPr>
              <w:tabs>
                <w:tab w:val="left" w:pos="851"/>
              </w:tabs>
              <w:spacing w:line="20" w:lineRule="atLeast"/>
              <w:contextualSpacing/>
              <w:jc w:val="both"/>
              <w:rPr>
                <w:rFonts w:ascii="Times New Roman" w:eastAsia="Calibri" w:hAnsi="Times New Roman" w:cs="Times New Roman"/>
                <w:b/>
                <w:iCs/>
                <w:sz w:val="20"/>
                <w:szCs w:val="20"/>
              </w:rPr>
            </w:pPr>
            <w:r w:rsidRPr="00C0755E">
              <w:rPr>
                <w:rFonts w:ascii="Times New Roman" w:eastAsia="Calibri" w:hAnsi="Times New Roman" w:cs="Times New Roman"/>
                <w:b/>
                <w:iCs/>
                <w:sz w:val="20"/>
                <w:szCs w:val="20"/>
              </w:rPr>
              <w:t>Teisė verstis veikla</w:t>
            </w:r>
          </w:p>
        </w:tc>
      </w:tr>
      <w:tr w:rsidR="00C0755E" w:rsidRPr="00C0755E" w:rsidTr="00C0755E">
        <w:tc>
          <w:tcPr>
            <w:tcW w:w="674" w:type="dxa"/>
          </w:tcPr>
          <w:p w:rsidR="00C0755E" w:rsidRPr="00C0755E" w:rsidRDefault="00C0755E" w:rsidP="002A485D">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Calibri" w:hAnsi="Times New Roman" w:cs="Times New Roman"/>
                <w:iCs/>
                <w:sz w:val="20"/>
                <w:szCs w:val="20"/>
              </w:rPr>
              <w:t>1.1.</w:t>
            </w:r>
          </w:p>
        </w:tc>
        <w:tc>
          <w:tcPr>
            <w:tcW w:w="3437" w:type="dxa"/>
          </w:tcPr>
          <w:p w:rsidR="00C0755E" w:rsidRPr="00C0755E" w:rsidRDefault="00C0755E" w:rsidP="00C0755E">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Calibri" w:hAnsi="Times New Roman" w:cs="Times New Roman"/>
                <w:iCs/>
                <w:sz w:val="20"/>
                <w:szCs w:val="20"/>
              </w:rPr>
              <w:t xml:space="preserve">Tiekėjas (tiekėjų grupės partneriai kartu) turi  turėti Didmeninio vaistų platinimo licenciją </w:t>
            </w:r>
            <w:bookmarkStart w:id="0" w:name="_GoBack"/>
            <w:bookmarkEnd w:id="0"/>
            <w:r w:rsidRPr="00C0755E">
              <w:rPr>
                <w:rFonts w:ascii="Times New Roman" w:eastAsia="Calibri" w:hAnsi="Times New Roman" w:cs="Times New Roman"/>
                <w:iCs/>
                <w:sz w:val="20"/>
                <w:szCs w:val="20"/>
              </w:rPr>
              <w:t>(privaloma tiekėjams, siūlantiems vaistus).</w:t>
            </w:r>
          </w:p>
          <w:p w:rsidR="00C0755E" w:rsidRPr="00C0755E" w:rsidRDefault="00C0755E" w:rsidP="00C0755E">
            <w:pPr>
              <w:tabs>
                <w:tab w:val="left" w:pos="851"/>
              </w:tabs>
              <w:spacing w:line="20" w:lineRule="atLeast"/>
              <w:contextualSpacing/>
              <w:jc w:val="both"/>
              <w:rPr>
                <w:rFonts w:ascii="Times New Roman" w:eastAsia="Calibri" w:hAnsi="Times New Roman" w:cs="Times New Roman"/>
                <w:iCs/>
                <w:sz w:val="20"/>
                <w:szCs w:val="20"/>
              </w:rPr>
            </w:pPr>
          </w:p>
          <w:p w:rsidR="00C0755E" w:rsidRPr="00C0755E" w:rsidRDefault="00C0755E" w:rsidP="00C0755E">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Calibri" w:hAnsi="Times New Roman" w:cs="Times New Roman"/>
                <w:iCs/>
                <w:sz w:val="20"/>
                <w:szCs w:val="20"/>
              </w:rPr>
              <w:t>Reikalaujamos veiklos teisinis pagrindas:  LR Farmacijos įstatymo 2006 m. birželio 22 d. Nr. X-709 30 str. 1 punktas (Galiojanti suvestinė redakcija nuo 2025-01-01): Juridinis asmuo turi teisę verstis didmeniniu vaistinių preparatų platinimu tik turėdamas šio įstatymo nustatyta tvarka išduotą didmeninio platinimo licenciją.  Šis reikalavimas taikomas ir asmenims, kurie turi muitinės prižiūrimų prekių saugojimo vietas (muitinės sandėlius, laisvuosius sandėlius, importo ir eksporto terminalus ir kt.), kuriose laikomi vaistiniai preparatai</w:t>
            </w:r>
          </w:p>
        </w:tc>
        <w:tc>
          <w:tcPr>
            <w:tcW w:w="3894" w:type="dxa"/>
          </w:tcPr>
          <w:p w:rsidR="00C0755E" w:rsidRPr="00C0755E" w:rsidRDefault="00C0755E" w:rsidP="00C0755E">
            <w:pPr>
              <w:autoSpaceDE w:val="0"/>
              <w:autoSpaceDN w:val="0"/>
              <w:adjustRightInd w:val="0"/>
              <w:spacing w:line="276" w:lineRule="auto"/>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EBVPD</w:t>
            </w:r>
          </w:p>
          <w:p w:rsidR="00C0755E" w:rsidRPr="00C0755E" w:rsidRDefault="00C0755E" w:rsidP="00C0755E">
            <w:pPr>
              <w:autoSpaceDE w:val="0"/>
              <w:autoSpaceDN w:val="0"/>
              <w:adjustRightInd w:val="0"/>
              <w:spacing w:line="276" w:lineRule="auto"/>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Iš Tiekėjo nereikalaujama pateikti jokių kvalifikacijos atitikimą įrodančių dokumentų. Perkančioji organizacija pati tikrins Valstybinės vaistų kontrolės tarnybos prie  Sveikatos apsaugos ministerijos (toliau – VVKT) internetinėje svetainėje skelbiamus duomenis (https://www.vvkt.lt/index.php?2322678370).</w:t>
            </w:r>
          </w:p>
          <w:p w:rsidR="00C0755E" w:rsidRPr="00C0755E" w:rsidRDefault="00C0755E" w:rsidP="00C0755E">
            <w:pPr>
              <w:autoSpaceDE w:val="0"/>
              <w:autoSpaceDN w:val="0"/>
              <w:adjustRightInd w:val="0"/>
              <w:spacing w:line="276" w:lineRule="auto"/>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rsidR="00C0755E" w:rsidRPr="00C0755E" w:rsidRDefault="00C0755E" w:rsidP="00C0755E">
            <w:pPr>
              <w:autoSpaceDE w:val="0"/>
              <w:autoSpaceDN w:val="0"/>
              <w:adjustRightInd w:val="0"/>
              <w:spacing w:line="276" w:lineRule="auto"/>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 xml:space="preserve"> </w:t>
            </w:r>
          </w:p>
          <w:p w:rsidR="00C0755E" w:rsidRPr="00C0755E" w:rsidRDefault="00C0755E" w:rsidP="00C0755E">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Theme="minorEastAsia" w:hAnsi="Times New Roman" w:cs="Times New Roman"/>
                <w:sz w:val="20"/>
                <w:szCs w:val="2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r w:rsidRPr="00C0755E">
              <w:rPr>
                <w:rFonts w:ascii="Times New Roman" w:eastAsiaTheme="minorEastAsia" w:hAnsi="Times New Roman" w:cs="Times New Roman"/>
                <w:sz w:val="20"/>
                <w:szCs w:val="20"/>
              </w:rPr>
              <w:t>.</w:t>
            </w:r>
          </w:p>
        </w:tc>
        <w:tc>
          <w:tcPr>
            <w:tcW w:w="2451" w:type="dxa"/>
          </w:tcPr>
          <w:p w:rsidR="00C0755E" w:rsidRPr="00C0755E" w:rsidRDefault="00C0755E" w:rsidP="00C0755E">
            <w:pPr>
              <w:autoSpaceDE w:val="0"/>
              <w:autoSpaceDN w:val="0"/>
              <w:adjustRightInd w:val="0"/>
              <w:spacing w:line="276" w:lineRule="auto"/>
              <w:jc w:val="both"/>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 jeigu pasiūlymą teikia ūkio subjektų grupė – reikalavimą turi atitikti kiekvienas ūkio subjektų grupės narys (-iai), pagal jų prisiimamus įsipareigojimus pirkimo sutarčiai vykdyti;</w:t>
            </w:r>
          </w:p>
          <w:p w:rsidR="00C0755E" w:rsidRPr="00C0755E" w:rsidRDefault="00C0755E" w:rsidP="00C0755E">
            <w:pPr>
              <w:autoSpaceDE w:val="0"/>
              <w:autoSpaceDN w:val="0"/>
              <w:adjustRightInd w:val="0"/>
              <w:spacing w:line="276" w:lineRule="auto"/>
              <w:jc w:val="both"/>
              <w:rPr>
                <w:rFonts w:ascii="Times New Roman" w:eastAsiaTheme="minorEastAsia" w:hAnsi="Times New Roman" w:cs="Times New Roman"/>
                <w:sz w:val="20"/>
                <w:szCs w:val="20"/>
              </w:rPr>
            </w:pPr>
            <w:r w:rsidRPr="00C0755E">
              <w:rPr>
                <w:rFonts w:ascii="Times New Roman" w:eastAsiaTheme="minorEastAsia" w:hAnsi="Times New Roman" w:cs="Times New Roman"/>
                <w:sz w:val="20"/>
                <w:szCs w:val="20"/>
              </w:rPr>
              <w:t>- tiekėjas gali remtis kitų ūkio subjektų pajėgumais tik tuomet, kai tie subjektai, kurių pajėgumais buvo pasiremta, patys tieks prekes, kurioms reikia jų pajėgumų;</w:t>
            </w:r>
          </w:p>
          <w:p w:rsidR="00C0755E" w:rsidRPr="00C0755E" w:rsidRDefault="00C0755E" w:rsidP="00C0755E">
            <w:pPr>
              <w:tabs>
                <w:tab w:val="left" w:pos="851"/>
              </w:tabs>
              <w:spacing w:line="20" w:lineRule="atLeast"/>
              <w:contextualSpacing/>
              <w:jc w:val="both"/>
              <w:rPr>
                <w:rFonts w:ascii="Times New Roman" w:eastAsia="Calibri" w:hAnsi="Times New Roman" w:cs="Times New Roman"/>
                <w:iCs/>
                <w:sz w:val="20"/>
                <w:szCs w:val="20"/>
              </w:rPr>
            </w:pPr>
            <w:r w:rsidRPr="00C0755E">
              <w:rPr>
                <w:rFonts w:ascii="Times New Roman" w:eastAsiaTheme="minorEastAsia" w:hAnsi="Times New Roman" w:cs="Times New Roman"/>
                <w:sz w:val="20"/>
                <w:szCs w:val="20"/>
              </w:rPr>
              <w:t>- subtiekėjai, kuriuos tiekėjas pasitelks pirkimo sutarties vykdymui, privalo turėti teisę verstis ta veikla, kuriai jis pasitelkiamas</w:t>
            </w:r>
          </w:p>
        </w:tc>
      </w:tr>
    </w:tbl>
    <w:p w:rsidR="002A485D" w:rsidRPr="00C0755E" w:rsidRDefault="002A485D" w:rsidP="002A485D">
      <w:pPr>
        <w:tabs>
          <w:tab w:val="left" w:pos="851"/>
        </w:tabs>
        <w:spacing w:after="0" w:line="20" w:lineRule="atLeast"/>
        <w:contextualSpacing/>
        <w:jc w:val="both"/>
        <w:rPr>
          <w:rFonts w:ascii="Times New Roman" w:eastAsia="Calibri" w:hAnsi="Times New Roman" w:cs="Times New Roman"/>
          <w:iCs/>
        </w:rPr>
      </w:pPr>
    </w:p>
    <w:sectPr w:rsidR="002A485D" w:rsidRPr="00C0755E" w:rsidSect="00893C9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C45" w:rsidRDefault="006C7C45" w:rsidP="00893C9E">
      <w:pPr>
        <w:spacing w:after="0" w:line="240" w:lineRule="auto"/>
      </w:pPr>
      <w:r>
        <w:separator/>
      </w:r>
    </w:p>
  </w:endnote>
  <w:endnote w:type="continuationSeparator" w:id="0">
    <w:p w:rsidR="006C7C45" w:rsidRDefault="006C7C45" w:rsidP="0089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C45" w:rsidRDefault="006C7C45" w:rsidP="00893C9E">
      <w:pPr>
        <w:spacing w:after="0" w:line="240" w:lineRule="auto"/>
      </w:pPr>
      <w:r>
        <w:separator/>
      </w:r>
    </w:p>
  </w:footnote>
  <w:footnote w:type="continuationSeparator" w:id="0">
    <w:p w:rsidR="006C7C45" w:rsidRDefault="006C7C45" w:rsidP="00893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70EF3F37"/>
    <w:multiLevelType w:val="hybridMultilevel"/>
    <w:tmpl w:val="D082B1AC"/>
    <w:lvl w:ilvl="0" w:tplc="C4742C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C9E"/>
    <w:rsid w:val="000E500C"/>
    <w:rsid w:val="002A354B"/>
    <w:rsid w:val="002A485D"/>
    <w:rsid w:val="006B3DCC"/>
    <w:rsid w:val="006C7C45"/>
    <w:rsid w:val="00893C9E"/>
    <w:rsid w:val="008A7FAB"/>
    <w:rsid w:val="00943346"/>
    <w:rsid w:val="00BC0255"/>
    <w:rsid w:val="00BC4BE7"/>
    <w:rsid w:val="00C0755E"/>
    <w:rsid w:val="00C74D8D"/>
    <w:rsid w:val="00E95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26981-0888-465B-B9C9-7467F5B5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75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93C9E"/>
    <w:pPr>
      <w:spacing w:after="0" w:line="240" w:lineRule="auto"/>
    </w:pPr>
  </w:style>
  <w:style w:type="paragraph" w:styleId="Puslapioinaostekstas">
    <w:name w:val="footnote text"/>
    <w:basedOn w:val="prastasis"/>
    <w:link w:val="PuslapioinaostekstasDiagrama"/>
    <w:uiPriority w:val="99"/>
    <w:semiHidden/>
    <w:unhideWhenUsed/>
    <w:rsid w:val="00893C9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C9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93C9E"/>
    <w:rPr>
      <w:vertAlign w:val="superscript"/>
    </w:rPr>
  </w:style>
  <w:style w:type="table" w:customStyle="1" w:styleId="TableGrid3">
    <w:name w:val="Table Grid3"/>
    <w:basedOn w:val="prastojilentel"/>
    <w:next w:val="Lentelstinklelis"/>
    <w:uiPriority w:val="39"/>
    <w:rsid w:val="00893C9E"/>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uiPriority w:val="39"/>
    <w:rsid w:val="0089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893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91802">
      <w:bodyDiv w:val="1"/>
      <w:marLeft w:val="0"/>
      <w:marRight w:val="0"/>
      <w:marTop w:val="0"/>
      <w:marBottom w:val="0"/>
      <w:divBdr>
        <w:top w:val="none" w:sz="0" w:space="0" w:color="auto"/>
        <w:left w:val="none" w:sz="0" w:space="0" w:color="auto"/>
        <w:bottom w:val="none" w:sz="0" w:space="0" w:color="auto"/>
        <w:right w:val="none" w:sz="0" w:space="0" w:color="auto"/>
      </w:divBdr>
      <w:divsChild>
        <w:div w:id="1824538390">
          <w:marLeft w:val="0"/>
          <w:marRight w:val="0"/>
          <w:marTop w:val="0"/>
          <w:marBottom w:val="0"/>
          <w:divBdr>
            <w:top w:val="none" w:sz="0" w:space="0" w:color="auto"/>
            <w:left w:val="none" w:sz="0" w:space="0" w:color="auto"/>
            <w:bottom w:val="none" w:sz="0" w:space="0" w:color="auto"/>
            <w:right w:val="none" w:sz="0" w:space="0" w:color="auto"/>
          </w:divBdr>
        </w:div>
        <w:div w:id="1248687499">
          <w:marLeft w:val="0"/>
          <w:marRight w:val="0"/>
          <w:marTop w:val="0"/>
          <w:marBottom w:val="0"/>
          <w:divBdr>
            <w:top w:val="none" w:sz="0" w:space="0" w:color="auto"/>
            <w:left w:val="none" w:sz="0" w:space="0" w:color="auto"/>
            <w:bottom w:val="none" w:sz="0" w:space="0" w:color="auto"/>
            <w:right w:val="none" w:sz="0" w:space="0" w:color="auto"/>
          </w:divBdr>
        </w:div>
        <w:div w:id="21425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055D-A39D-4ADC-8013-F8A5E532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2560</Words>
  <Characters>1460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8</cp:revision>
  <dcterms:created xsi:type="dcterms:W3CDTF">2025-11-07T08:22:00Z</dcterms:created>
  <dcterms:modified xsi:type="dcterms:W3CDTF">2025-12-05T08:19:00Z</dcterms:modified>
</cp:coreProperties>
</file>